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4E" w:rsidRDefault="00A3344E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МИНИСТЕРСТВО </w:t>
      </w:r>
      <w:r w:rsidR="00843944"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НАУКИ И ВЫСШЕГО </w:t>
      </w:r>
      <w:r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>ОБРАЗОВАНИЯ</w:t>
      </w:r>
      <w:r w:rsidR="00436098"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>РОССИЙСКОЙ ФЕДЕР</w:t>
      </w:r>
      <w:r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>А</w:t>
      </w:r>
      <w:r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>ЦИИ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ФЕДЕРАЛЬНОЕ ГОСУДАРСТВЕННОЕ БЮДЖЕ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Т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НОЕ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ОБРАЗОВАТЕЛЬНОЕ УЧРЕЖДЕНИЕ ВЫСШЕГО ОБРАЗОВ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А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НИЯ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«ДОНСКОЙ ГОСУДАРСТВЕННЫЙ ТЕХНИЧЕСКИЙ УНИВЕ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Р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СИТЕТ»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134F51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Управление подготовки кадров высшей квалификации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Кафедра «Связи с общественностью»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МЕТОДИЧЕСКИЕ РЕКОМЕНДАЦИИ </w:t>
      </w:r>
    </w:p>
    <w:p w:rsidR="004631FA" w:rsidRPr="00A3344E" w:rsidRDefault="00432553" w:rsidP="00C03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К </w:t>
      </w:r>
      <w:r w:rsidR="004631FA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ПРАКТИКЕ </w:t>
      </w:r>
      <w:r w:rsidR="004631FA" w:rsidRPr="00A3344E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34F51" w:rsidRPr="00134F51">
        <w:rPr>
          <w:rFonts w:ascii="Times New Roman" w:eastAsia="Times New Roman" w:hAnsi="Times New Roman" w:cs="Times New Roman"/>
          <w:caps/>
          <w:sz w:val="20"/>
          <w:szCs w:val="20"/>
        </w:rPr>
        <w:t>МЕТОДОЛОГИЯ НАУЧНЫХ ИССЛЕДОВАНИЙ В ОТРАСЛИ</w:t>
      </w:r>
      <w:r w:rsidR="004631FA" w:rsidRPr="00A3344E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4631FA" w:rsidRPr="00A3344E" w:rsidRDefault="004631FA" w:rsidP="00AA1C62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344E">
        <w:rPr>
          <w:rFonts w:ascii="Times New Roman" w:eastAsia="Times New Roman" w:hAnsi="Times New Roman" w:cs="Times New Roman"/>
          <w:sz w:val="20"/>
          <w:szCs w:val="20"/>
        </w:rPr>
        <w:t xml:space="preserve">для </w:t>
      </w:r>
      <w:proofErr w:type="gramStart"/>
      <w:r w:rsidRPr="00A3344E">
        <w:rPr>
          <w:rFonts w:ascii="Times New Roman" w:eastAsia="Times New Roman" w:hAnsi="Times New Roman" w:cs="Times New Roman"/>
          <w:sz w:val="20"/>
          <w:szCs w:val="20"/>
        </w:rPr>
        <w:t>обучающихся</w:t>
      </w:r>
      <w:proofErr w:type="gramEnd"/>
      <w:r w:rsidRPr="00A3344E">
        <w:rPr>
          <w:rFonts w:ascii="Times New Roman" w:eastAsia="Times New Roman" w:hAnsi="Times New Roman" w:cs="Times New Roman"/>
          <w:sz w:val="20"/>
          <w:szCs w:val="20"/>
        </w:rPr>
        <w:t xml:space="preserve"> по направлению подготовки (специал</w:t>
      </w:r>
      <w:r w:rsidRPr="00A3344E">
        <w:rPr>
          <w:rFonts w:ascii="Times New Roman" w:eastAsia="Times New Roman" w:hAnsi="Times New Roman" w:cs="Times New Roman"/>
          <w:sz w:val="20"/>
          <w:szCs w:val="20"/>
        </w:rPr>
        <w:t>ь</w:t>
      </w:r>
      <w:r w:rsidRPr="00A3344E">
        <w:rPr>
          <w:rFonts w:ascii="Times New Roman" w:eastAsia="Times New Roman" w:hAnsi="Times New Roman" w:cs="Times New Roman"/>
          <w:sz w:val="20"/>
          <w:szCs w:val="20"/>
        </w:rPr>
        <w:t>ности)</w:t>
      </w:r>
    </w:p>
    <w:p w:rsidR="00843944" w:rsidRPr="00A3344E" w:rsidRDefault="00843944" w:rsidP="00843944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3344E">
        <w:rPr>
          <w:rFonts w:ascii="Times New Roman" w:eastAsia="Times New Roman" w:hAnsi="Times New Roman" w:cs="Times New Roman"/>
          <w:i/>
          <w:sz w:val="20"/>
          <w:szCs w:val="20"/>
        </w:rPr>
        <w:tab/>
        <w:t>42.0</w:t>
      </w:r>
      <w:r w:rsidR="00134F51">
        <w:rPr>
          <w:rFonts w:ascii="Times New Roman" w:eastAsia="Times New Roman" w:hAnsi="Times New Roman" w:cs="Times New Roman"/>
          <w:i/>
          <w:sz w:val="20"/>
          <w:szCs w:val="20"/>
        </w:rPr>
        <w:t>4</w:t>
      </w:r>
      <w:r w:rsidRPr="00A3344E">
        <w:rPr>
          <w:rFonts w:ascii="Times New Roman" w:eastAsia="Times New Roman" w:hAnsi="Times New Roman" w:cs="Times New Roman"/>
          <w:i/>
          <w:sz w:val="20"/>
          <w:szCs w:val="20"/>
        </w:rPr>
        <w:t>.01 Реклама и связи с общественн</w:t>
      </w:r>
      <w:r w:rsidRPr="00A3344E">
        <w:rPr>
          <w:rFonts w:ascii="Times New Roman" w:eastAsia="Times New Roman" w:hAnsi="Times New Roman" w:cs="Times New Roman"/>
          <w:i/>
          <w:sz w:val="20"/>
          <w:szCs w:val="20"/>
        </w:rPr>
        <w:t>о</w:t>
      </w:r>
      <w:r w:rsidRPr="00A3344E">
        <w:rPr>
          <w:rFonts w:ascii="Times New Roman" w:eastAsia="Times New Roman" w:hAnsi="Times New Roman" w:cs="Times New Roman"/>
          <w:i/>
          <w:sz w:val="20"/>
          <w:szCs w:val="20"/>
        </w:rPr>
        <w:t xml:space="preserve">стью </w:t>
      </w:r>
    </w:p>
    <w:p w:rsidR="00843944" w:rsidRDefault="00843944" w:rsidP="00843944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34F51" w:rsidRPr="00A3344E" w:rsidRDefault="00134F51" w:rsidP="00843944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43944" w:rsidRPr="00A3344E" w:rsidRDefault="00843944" w:rsidP="00843944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43944" w:rsidRPr="00A3344E" w:rsidRDefault="00843944" w:rsidP="00843944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344E">
        <w:rPr>
          <w:rFonts w:ascii="Times New Roman" w:eastAsia="Times New Roman" w:hAnsi="Times New Roman" w:cs="Times New Roman"/>
          <w:sz w:val="20"/>
          <w:szCs w:val="20"/>
        </w:rPr>
        <w:t xml:space="preserve">2019/2020 года набора </w:t>
      </w:r>
    </w:p>
    <w:p w:rsidR="004631FA" w:rsidRPr="00A3344E" w:rsidRDefault="00843944" w:rsidP="00843944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344E">
        <w:rPr>
          <w:rFonts w:ascii="Times New Roman" w:eastAsia="Times New Roman" w:hAnsi="Times New Roman" w:cs="Times New Roman"/>
          <w:sz w:val="20"/>
          <w:szCs w:val="20"/>
        </w:rPr>
        <w:t>Очная и заочная формы обучения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A3344E" w:rsidRDefault="00A3344E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A3344E" w:rsidRPr="00A3344E" w:rsidRDefault="00A3344E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Ростов-на-Дону</w:t>
      </w:r>
    </w:p>
    <w:p w:rsidR="00432553" w:rsidRPr="00A3344E" w:rsidRDefault="00843944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2019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УДК </w:t>
      </w:r>
      <w:r w:rsidR="00436098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930.2</w:t>
      </w:r>
    </w:p>
    <w:p w:rsidR="00432553" w:rsidRPr="00A3344E" w:rsidRDefault="00432553" w:rsidP="00AA1C62">
      <w:pPr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DE02AB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Составитель: д-р ист. наук, доцент, профессор кафедры «Связи с общественн</w:t>
      </w: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о</w:t>
      </w: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стью» 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О. М. Морозова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601506" w:rsidP="00AA1C62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М</w:t>
      </w:r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етодические рекомендации к практическим занятиям по дисциплине «</w:t>
      </w:r>
      <w:r w:rsidR="00134F51" w:rsidRPr="00134F51">
        <w:rPr>
          <w:rFonts w:ascii="Times New Roman" w:eastAsiaTheme="minorHAnsi" w:hAnsi="Times New Roman" w:cs="Times New Roman"/>
          <w:sz w:val="20"/>
          <w:szCs w:val="20"/>
          <w:lang w:eastAsia="en-US"/>
        </w:rPr>
        <w:t>МЕТОДОЛОГИЯ НАУЧНЫХ ИССЛЕДОВАНИЙ В ОТРАСЛИ</w:t>
      </w:r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». – Ростов н/Д.: До</w:t>
      </w:r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н</w:t>
      </w:r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ской гос. </w:t>
      </w:r>
      <w:proofErr w:type="spellStart"/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техн</w:t>
      </w:r>
      <w:proofErr w:type="spellEnd"/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. ун-т, 201</w:t>
      </w:r>
      <w:r w:rsidR="00843944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9</w:t>
      </w:r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. – 12 с.</w:t>
      </w:r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cr/>
      </w:r>
    </w:p>
    <w:p w:rsidR="00432553" w:rsidRPr="00A3344E" w:rsidRDefault="00432553" w:rsidP="00AA1C62">
      <w:pPr>
        <w:spacing w:after="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843944">
      <w:pPr>
        <w:spacing w:after="0"/>
        <w:ind w:firstLine="567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Методические рекомендации </w:t>
      </w:r>
      <w:r w:rsidR="00601506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п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редназначены </w:t>
      </w:r>
      <w:r w:rsidR="00843944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для обучающихся по направлению подготовки (специальности) 42.0</w:t>
      </w:r>
      <w:r w:rsidR="00134F51">
        <w:rPr>
          <w:rFonts w:ascii="Times New Roman" w:eastAsiaTheme="minorHAnsi" w:hAnsi="Times New Roman" w:cs="Times New Roman"/>
          <w:sz w:val="18"/>
          <w:szCs w:val="18"/>
          <w:lang w:eastAsia="en-US"/>
        </w:rPr>
        <w:t>4</w:t>
      </w:r>
      <w:r w:rsidR="00843944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.01 Реклама и связи с общественностью</w:t>
      </w:r>
      <w:r w:rsidR="00BD1CB5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</w:t>
      </w:r>
      <w:r w:rsidR="00843944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2019/2020 года набора 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всех </w:t>
      </w:r>
      <w:r w:rsidR="00134F51">
        <w:rPr>
          <w:rFonts w:ascii="Times New Roman" w:eastAsiaTheme="minorHAnsi" w:hAnsi="Times New Roman" w:cs="Times New Roman"/>
          <w:sz w:val="18"/>
          <w:szCs w:val="18"/>
          <w:lang w:eastAsia="en-US"/>
        </w:rPr>
        <w:t>направлений магистратуры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.</w:t>
      </w:r>
    </w:p>
    <w:p w:rsidR="00432553" w:rsidRPr="00A3344E" w:rsidRDefault="00432553" w:rsidP="00AA1C62">
      <w:pPr>
        <w:spacing w:after="0"/>
        <w:ind w:firstLine="567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УДК </w:t>
      </w:r>
      <w:r w:rsidR="00436098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930.2</w:t>
      </w: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Печатается по решению редакционно-издательского с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о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вета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Донского государственного технического ун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и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верситета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Научный редактор: д-р ист. наук, профессор, </w:t>
      </w: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зав. кафедры «Связи с общественностью» О. В. Дружба</w:t>
      </w: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Ответственный за выпуск: канд. филос. наук, доцент Л. Г. Орех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о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ва</w:t>
      </w: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_____________________________________________________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В печать ___.___.20___ г.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Формат 60×84/16. Объем ___ </w:t>
      </w:r>
      <w:proofErr w:type="spellStart"/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усл</w:t>
      </w:r>
      <w:proofErr w:type="spellEnd"/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. п. </w:t>
      </w:r>
      <w:proofErr w:type="gramStart"/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л</w:t>
      </w:r>
      <w:proofErr w:type="gramEnd"/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.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Тираж ___ экз. Заказ №. ___.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_____________________________________________________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Издательский центр ДГТУ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Адрес университета и полиграфического пре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д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приятия: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344000, г. Ростов-на-Дону, пл. Гагарина, 1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631FA" w:rsidRPr="00A3344E" w:rsidRDefault="004631FA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© Донской государственный</w:t>
      </w: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технический университет, 201</w:t>
      </w:r>
      <w:r w:rsidR="00BD1CB5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9</w:t>
      </w:r>
    </w:p>
    <w:p w:rsidR="00432553" w:rsidRPr="00A3344E" w:rsidRDefault="00432553" w:rsidP="00AA1C62">
      <w:pPr>
        <w:spacing w:after="0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344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Раздел 1. Основные подходы </w:t>
      </w:r>
      <w:r w:rsidR="00134F51">
        <w:rPr>
          <w:rFonts w:ascii="Times New Roman" w:hAnsi="Times New Roman" w:cs="Times New Roman"/>
          <w:b/>
          <w:sz w:val="20"/>
          <w:szCs w:val="20"/>
        </w:rPr>
        <w:t>дисциплины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Дисциплина «Методология научных исследований в отрасли» призвана сформировать у магистрантов навыки осуществления научно-исследовательской работы для подготовки выпускной квалификационной работы, а также выраб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тать конструктивное мышление выработки эффективных решений в сфере 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кламы и связей с общественностью для дальнейшей профессиональной деятел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ь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ности. В ходе практических занятий закладывается основа для развития иссл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довательских навыков с помощью методологически грамотного осмысления научных проблем с видением их в мировоззренческом контексте современной науки.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Методические рекомендации содержат планы практических занятий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(на 14 часов)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, предусмотренных рабочей программой дисциплины, а также темы практических заданий, которые необходимо выполнить магистранту в течение 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местра.</w:t>
      </w: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Планы практических занятий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</w:pPr>
      <w:proofErr w:type="gramStart"/>
      <w:r w:rsidRPr="00134F51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Общие принципы современного научного исследования.</w:t>
      </w:r>
      <w:proofErr w:type="gramEnd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Роль навыков абстрактного мышления в анализе задач професси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нальной де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я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тельности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(2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Обсуждение вопросов: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Расширение проблемного поля науки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>Место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>науки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в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>современном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>мире</w:t>
      </w:r>
      <w:proofErr w:type="spellEnd"/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Наука как основа решения актуальных задач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Когнитивный кризис в общественных науках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Специфика научной деятельности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Междисциплинарность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Научные школы: специфика и представления об истине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Требование терминологической четкости.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Апробация и внедрение.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Публичность научного результата.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Плюрализм научного мнения.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Научная этика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II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proofErr w:type="gramStart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Нестандартные  задачи</w:t>
      </w:r>
      <w:proofErr w:type="gramEnd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и ситуации в профессиональной деятел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ь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ности: оценка, эксперимент, количественные исследования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(2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Обсуждение вопросов: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Понятия «метод», «научный метод», «методология». 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Общенаучная и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частнонаучная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методология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Представление об объекте и предмете, цели и задачах исслед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вания. 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Понятие научно-познавательной деятельности и ее средства, нормы и идеалы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Структура и логика написания исследовательской раб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ты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Эмпирическое исследование 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Теоретическое исследование 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Логика обоснования научных выводов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Практическое задание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: составление плана по теме магистерской ди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сертации.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III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Структура научного исследования. Планирование, анализ и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консультирование как этапы PR-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исследования 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2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Обсуждение вопросов:</w:t>
      </w:r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Специфика философско-методологического анализа. Системный по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д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ход: признаки и принципы. Структурно-функциональный подход и его требования.</w:t>
      </w:r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Методология как механизм приложения научных теорий к решению практических задач.</w:t>
      </w:r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Теория «документа» Г.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Гарфинкеля</w:t>
      </w:r>
      <w:proofErr w:type="spellEnd"/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Учение о доминанте А.А. Ухтомского</w:t>
      </w:r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Теория поколений</w:t>
      </w:r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Окна Дж.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Овертона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как основа современных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политтехнологий</w:t>
      </w:r>
      <w:proofErr w:type="spellEnd"/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Социально-гуманитарные технологии как базис для изучения сетев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го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Интернет-пространства</w:t>
      </w:r>
      <w:proofErr w:type="gramEnd"/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Эффект Б. Зейгарник</w:t>
      </w:r>
    </w:p>
    <w:p w:rsid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Принцип дверных петель Л.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Витгенштейна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как важнейший элемент логических приемов научного исследования</w:t>
      </w:r>
    </w:p>
    <w:p w:rsidR="00134F51" w:rsidRPr="00134F51" w:rsidRDefault="00134F51" w:rsidP="00134F51">
      <w:pPr>
        <w:spacing w:after="0"/>
        <w:ind w:left="92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IV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Логические процедуры обоснования выводов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и итогов исслед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о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вания 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(4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Представление о месте методов (анализ, синтез, абстрагирование, обо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щение, дедукция, индукция, моделирование) в исследовательской де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я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тельности.</w:t>
      </w:r>
      <w:proofErr w:type="gramEnd"/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Изучение темы связано с конкретизацией общего представления об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щелогических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методах научного исследования. На занятии выполняются зад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ния, тренирующие мысленное расчленение объекта изучения на 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ставляющие части с тем, чтобы изучить их, выделяя свойства и признаки, прослеживая связи и отношения, а также выявляя их роль в системе целого. Дальнейшее объедин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ние этих знаний в единый предмет формирует представление, которое опирается на глубокое знание внутренней природы предмета. Эта цель достигается с п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мощью таких операций, как анализ и синтез.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На занятии осуществляется отработка приемов использования экспер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ментальных методов сбора материала (наблюдение, описание, сравнение, эксп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римент). А также методы первичной обработки источников различного прои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хождения: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Методы работы с устными источниками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Методы работы с визуальными источниками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 Метод кейс-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стади</w:t>
      </w:r>
      <w:proofErr w:type="spellEnd"/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4. Количественные методы исследования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Методической основой является комплекс статистических материалов и фактических данных.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Практическое задание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: обоснование научно-методического аппарата по теме магистерской диссертации.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На занятии отрабатываются приемы использования методов теоретич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ского исследования: мысленный эксперимент, идеализация, формализация, 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сиоматический, гипотетико-дедуктивный методы, метод восхождения от 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страктного к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конкретному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>, методы историко-генетического и логического ан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лиза.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Роль рабочей гипотезы в организации исследования.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Практическое задание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: формулировка рабочей гипотезы магистерской диссертации.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lastRenderedPageBreak/>
        <w:t>V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Специфика работы с базами данных.</w:t>
      </w:r>
      <w:proofErr w:type="gramEnd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Принципы и правила </w:t>
      </w:r>
      <w:proofErr w:type="spellStart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пу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б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ликаторской</w:t>
      </w:r>
      <w:proofErr w:type="spellEnd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деятельности в науке 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(2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Главная задача занятия – усвоение правил, прав и обязанностей при 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боте с информацией как частью профессиональных обязанностей. Подготовка сообщений на темы: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1. Правовое регулирование информационных отношений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2. Информация и дезинформация. Закон об «инсайде»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V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Особенности Интернета как базы PR- исследований  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(2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1. Интернет как хранилище информации. Проблема качества информ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ции в Интернете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2. Особенности обращения информации в Интернете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 Классификация Интернет-ресурсов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4.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Информационно-поисковые системы.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Метапоисковые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системы и программы 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5.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Фактографический поиск. Поисковые каталоги 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6.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Гипертекстовая ссылка и формулировка запроса в поисковых 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стемах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7.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Особенности работы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спайдеров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отечественных и иностранных п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исковых систем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8.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Базовые стратегии поиска в Интернете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9.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Этапы поиска в URL:ронных информационных ресурсах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10.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Документальный поиск: URL:ронные документы, URL:ронные библиотеки, URL:ронные журналы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11.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Поиск новостей (блоги и форумы), контактов, учреждений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Кейсы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: поиск информации для решения эвристической задачи; обосн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вание истинности представляемого информационного решения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VI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Внутренняя логика частей текста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(2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Главная задача занятия – усвоение правил, прав и обязанностей при 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боте.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1. Смысловая нагрузка частей и глав диссертационной работы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lastRenderedPageBreak/>
        <w:t>2. Последовательность написания частей и глав диссертации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 Стандарт форматирования научного текста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4. Правила оформления списка использованных источников и литерат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у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ры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5. Требования к оформлению магистерских диссертаций, представля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мых к защите в ДГТУ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6. Системы цитирования как показатель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публикаторской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активности. Индекс цитирования.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Практическое задание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: оформление списка источников и литературы по теме магистерской диссертации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Практические задания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1. Написание эссе по разделу: «Теории научного познания»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Цель: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способностью к самостоятельному обучению новым методам 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следования, к изменению научного и научно-производственного профиля своей профессиональной деятельности. Магистрант на основе знания исследовател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ь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ской литературы по теме задания должен показать понимание проблемы и по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д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ходов к ее решению; знания об основных понятиях теории научного знания, иметь анализировать эти понятия в системах различных общенаучных парадигм, иметь представление об общетеоретических основаниях теории и методологии гуманитарного знания. Оценка работы влияет на аттестацию по итогам изучения курса.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Примерная тематика: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134F51" w:rsidRPr="00134F51" w:rsidRDefault="00134F51" w:rsidP="00134F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Научное и ненаучное знание: критерии демаркации.  </w:t>
      </w:r>
    </w:p>
    <w:p w:rsidR="00134F51" w:rsidRPr="00134F51" w:rsidRDefault="00134F51" w:rsidP="00134F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Эмпирические методы работы с URL:ронными ресурсами.</w:t>
      </w:r>
    </w:p>
    <w:p w:rsidR="00134F51" w:rsidRPr="00134F51" w:rsidRDefault="00134F51" w:rsidP="00134F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Искусство интерпретации данных в условиях информационного многообразия.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Рекомендации по выполнению задания: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Этапы работы: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lastRenderedPageBreak/>
        <w:t>1. Изучение научной литературы, способствующей раскрытию поста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ленных вопросов.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2. Систематизация выявленных позиций, концепций, подходов.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 Понимание приемов аргументации, использующейся в литературе.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4. Аналитическая оценка выявленных подходов.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5.  Аргументация собственной позиции по теме задания.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6. Представление текста эссе преподавателю.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2. Выполнение обзора корпоративных Интернет-ресурсов по зада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н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ной теме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Цель: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формирование навыков по разработке планов, программ и других материалов прогнозно-аналитического характера (ПК-18); консультирования по вопросам медиа и социальных исследований, планирования и организации ка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м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паний и мероприятий в области связей с общественностью, управления деятел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ь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ностью в сфере профессиональных компетенций; постановки задач исследов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ния, выбору методов экспериментальной работы, подготовке базу для научных исследований.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Задание: описать ресурс в виде таблицы.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702"/>
      </w:tblGrid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Название ресурса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URL:ронный адрес ресурса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Аудитория, для кого предназначен ресурс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содержание (наполнение) ресурса: описание разделов, блоков, основных вопросов, которым п</w:t>
            </w: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священ ресурс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Достоинства ресурса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Недостатки ресурса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URL:ронные ресурсы, опровергающие или подтвержд</w:t>
            </w: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ющие данные, содержащиеся на страницах анализируемого са</w:t>
            </w: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 материала, способного помочь в вынесении решения о к</w:t>
            </w: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чественных характеристиках анализируемого сайта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3. Подготовка презентации по результатам предыдущего задания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Цель: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овладение приемами презентации информации в рамках профе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сиональной компетенции: способности осуществлять консультирование по 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просам медиа и социальных исследований, планирования и организации камп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ний и мероприятий в области связей с общественностью, управления деятельн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стью в сфере профессиональных компетенций.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Рекомендации по выполнению задания: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Презентация составляется лаконичным литературным языком, рассч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танным на определенный круг читателей (или слушателей). Максимально 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пользуется существующая в данной области знания терминология. Оформление предполагает мультимедийное сопровождение (схемы, рисунки). В заключение делается краткий вывод по существу предмета. Количество слайдов презентации магистрант определяет самостоятельно, однако содержательная часть презент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ции должна содержать не менее 7 и не более 10 слайдов. Наличие гиперссылок приветствуется и повышает оценку.  Цвет шрифта должен быть контрастным по отношению к фону кадра. Применяемые цвета должны быть психологически комфортными для зрительного восприятия. Размер шрифта – не менее 14pt.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4. Составление списка источников и литературы по ГОСТу 7.1-2003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Цель: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приобретение навыков оформления списка источников и литер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туры к магистерской диссертации.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Рекомендации по выполнению задания: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В перечне должно быть указано не менее 25 наименований, относящи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х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ся к различным типам источников и литературы: правовые документы, моногр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фии, учебники, сборники документов и статей; статьи из сборников, журналов, газет; протоколы интервью с указанием объема книги или брошюры (или для статьи – с точным указанием страниц, на которых она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опубликована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раскрыв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ется); Интернет-ресурсы.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Раздел 4. 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Примерные темы контрольных работ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для магистров зао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ч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ной формы обучения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(Точная формулировка темы контрольной работы согласовывается с преподавателем)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Демографическая информация: ее интерпретация и использов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ние</w:t>
      </w:r>
    </w:p>
    <w:p w:rsidR="00134F51" w:rsidRPr="00134F51" w:rsidRDefault="00134F51" w:rsidP="00134F5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2.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Информативный потенциал предметно-вещной среды</w:t>
      </w:r>
    </w:p>
    <w:p w:rsidR="00134F51" w:rsidRPr="00134F51" w:rsidRDefault="00134F51" w:rsidP="00134F5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Система информирования в корпоративной среде</w:t>
      </w:r>
    </w:p>
    <w:p w:rsidR="00134F51" w:rsidRPr="00134F51" w:rsidRDefault="00134F51" w:rsidP="00134F5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lastRenderedPageBreak/>
        <w:t>4.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Интервью: правила проведения и повышения информационной насыщенности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5.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Анкетирование: методы и правила</w:t>
      </w:r>
    </w:p>
    <w:p w:rsidR="00134F51" w:rsidRPr="00134F51" w:rsidRDefault="00134F51" w:rsidP="00134F51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6.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Эффект «информационных очков»</w:t>
      </w:r>
    </w:p>
    <w:p w:rsidR="00134F51" w:rsidRPr="00134F51" w:rsidRDefault="00134F51" w:rsidP="00134F51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7.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Психологические теории в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коммуникативистике</w:t>
      </w:r>
      <w:proofErr w:type="spellEnd"/>
    </w:p>
    <w:p w:rsidR="00134F51" w:rsidRPr="00134F51" w:rsidRDefault="00134F51" w:rsidP="00134F51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8.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Социально-философские теории в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коммуникативистике</w:t>
      </w:r>
      <w:proofErr w:type="spellEnd"/>
    </w:p>
    <w:p w:rsidR="00134F51" w:rsidRPr="00134F51" w:rsidRDefault="00134F51" w:rsidP="00134F51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9.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Кейс-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стади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как метод изучения коммуникационной среды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10.  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Медиаобразы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публичных персон как пиар-проект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11.  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Новостийная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лента издания дня как диагностический фактор реда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ционной политики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12.   Корпоративные сайты: информативный потенциал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13.   Что стоит за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медиасобытиями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: методы дешифровки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медиареальн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сти</w:t>
      </w:r>
      <w:proofErr w:type="spellEnd"/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Рекомендации по выполнению задания: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I. Этапы работы: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1. Изучение научной литературы, способствующей раскрытию темы.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2. Систематизация выявленных позиций, концепций, подходов.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 Понимание приемов аргументации, использующейся в литературе.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4. Аргументация собственной позиции по теме задания.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6. Представление текста контрольной работы преподавателю.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II. Требования к тексту: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1. Объем – 1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п.л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>. (40 тыс. знаков; 24 листа формата А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4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>).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Форматирование: в редакторе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Microsoft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Office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Word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(формат .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doc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>); шрифт «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Times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New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Roman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>»; основной текст; кегль 14; интервал – 1,5;</w:t>
      </w:r>
      <w:r w:rsidRPr="00134F51">
        <w:rPr>
          <w:rFonts w:ascii="MS Mincho" w:eastAsia="MS Mincho" w:hAnsi="MS Mincho" w:cs="MS Mincho" w:hint="eastAsia"/>
          <w:color w:val="000000"/>
          <w:sz w:val="20"/>
          <w:szCs w:val="20"/>
        </w:rPr>
        <w:t> 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верхнее и нижнее поля – 2,5 см; левое поле – 3 см, правое поле – 1,5 см; отступ (абзац) – 1,25 см.</w:t>
      </w:r>
      <w:proofErr w:type="gramEnd"/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III. Текст контрольной работы будет протестирован в системе «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типлагиат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>».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Контрольные работы – одна из основных форм межсессионных заданий для обучающихся по заочной форме обучения.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Письменные работы выполняю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ся по специальной тематике контрольных работ, составленной кафедрой «Связи с общественностью» на основе учебной программы курса «Основы мировой 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тературы и искусства».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Согласно учебному плану обучающийся обязан выпо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нить две контрольные работы за семестр.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Вариант контрольной работы должен соответствовать последней цифре номера зачетной книжки.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lastRenderedPageBreak/>
        <w:t>Контрольная работа должна состоять из введения, основной части и з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ключения. Во введении следует дать обоснование важности и актуальности 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з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бранной темы, сформулировать цели и задачи работы, представить краткий 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зор научно-исследовательской литературы по выбранной проблематике, обосн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вать структуру работы.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Цель контрольной работы формируется, исходя из проблемы и напра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ленности исследования, отличается краткостью и логичностью, может совпадать с темой.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Задачи определяются исходя из темы работы, это те исследовательские действия, которые необходимо выполнить для достижения поставленной в раб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те цели и решения научно-практической проблемы, которые могу реализов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ы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ваться через анализ исследовательской литературы.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При раскрытии основных вопросов контрольной работы необходимо обеспечить их полное соответствие формулировкам содержания. В подаче фа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тического материала требуется особенно высокая ответственность – тщател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ь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ность, точность и объективность.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Исследовательские навыки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проявляются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прежде всего в умении соб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рать, анализировать и систематизировать факты, наблюдать, находить в них св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я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зи и объяснять. Каждая глава должна завершаться выводами. Каждое положение должно быть обосновано, подтверждено фактами, доказано внутренней логикой рассуждений. Заключение контрольной работы не должно содержать новых фа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тических данных. В нем резюмируется содержание работы, делаются четкие выводы по всей теме.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Раздел 5. Литература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>См.: Раздел 6 рабочей программы дисциплины.</w:t>
      </w:r>
    </w:p>
    <w:sectPr w:rsidR="00134F51" w:rsidRPr="00134F51" w:rsidSect="00A3344E">
      <w:footerReference w:type="default" r:id="rId9"/>
      <w:pgSz w:w="8391" w:h="11907" w:code="11"/>
      <w:pgMar w:top="567" w:right="851" w:bottom="567" w:left="56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B6F" w:rsidRDefault="00CC5B6F" w:rsidP="004631FA">
      <w:pPr>
        <w:spacing w:after="0" w:line="240" w:lineRule="auto"/>
      </w:pPr>
      <w:r>
        <w:separator/>
      </w:r>
    </w:p>
  </w:endnote>
  <w:endnote w:type="continuationSeparator" w:id="0">
    <w:p w:rsidR="00CC5B6F" w:rsidRDefault="00CC5B6F" w:rsidP="00463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456016"/>
      <w:docPartObj>
        <w:docPartGallery w:val="Page Numbers (Bottom of Page)"/>
        <w:docPartUnique/>
      </w:docPartObj>
    </w:sdtPr>
    <w:sdtEndPr/>
    <w:sdtContent>
      <w:p w:rsidR="004631FA" w:rsidRDefault="004631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F51">
          <w:rPr>
            <w:noProof/>
          </w:rPr>
          <w:t>8</w:t>
        </w:r>
        <w:r>
          <w:fldChar w:fldCharType="end"/>
        </w:r>
      </w:p>
    </w:sdtContent>
  </w:sdt>
  <w:p w:rsidR="004631FA" w:rsidRDefault="004631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B6F" w:rsidRDefault="00CC5B6F" w:rsidP="004631FA">
      <w:pPr>
        <w:spacing w:after="0" w:line="240" w:lineRule="auto"/>
      </w:pPr>
      <w:r>
        <w:separator/>
      </w:r>
    </w:p>
  </w:footnote>
  <w:footnote w:type="continuationSeparator" w:id="0">
    <w:p w:rsidR="00CC5B6F" w:rsidRDefault="00CC5B6F" w:rsidP="004631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BCC"/>
    <w:multiLevelType w:val="multilevel"/>
    <w:tmpl w:val="B658EE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7179C9"/>
    <w:multiLevelType w:val="hybridMultilevel"/>
    <w:tmpl w:val="96FE2132"/>
    <w:lvl w:ilvl="0" w:tplc="B34C227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70139F8"/>
    <w:multiLevelType w:val="hybridMultilevel"/>
    <w:tmpl w:val="A464386C"/>
    <w:lvl w:ilvl="0" w:tplc="B34C227E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>
    <w:nsid w:val="19212AAF"/>
    <w:multiLevelType w:val="hybridMultilevel"/>
    <w:tmpl w:val="D3C02A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9632E91"/>
    <w:multiLevelType w:val="hybridMultilevel"/>
    <w:tmpl w:val="49F00C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A24E2C"/>
    <w:multiLevelType w:val="hybridMultilevel"/>
    <w:tmpl w:val="43C4380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3D13B11"/>
    <w:multiLevelType w:val="hybridMultilevel"/>
    <w:tmpl w:val="9174B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D2793"/>
    <w:multiLevelType w:val="hybridMultilevel"/>
    <w:tmpl w:val="84DEA49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A2E688D"/>
    <w:multiLevelType w:val="hybridMultilevel"/>
    <w:tmpl w:val="A0CC275A"/>
    <w:lvl w:ilvl="0" w:tplc="B34C227E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BE52E92"/>
    <w:multiLevelType w:val="hybridMultilevel"/>
    <w:tmpl w:val="CBE6E9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D0F3039"/>
    <w:multiLevelType w:val="multilevel"/>
    <w:tmpl w:val="7C6EE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1C24A0"/>
    <w:multiLevelType w:val="hybridMultilevel"/>
    <w:tmpl w:val="A464386C"/>
    <w:lvl w:ilvl="0" w:tplc="B34C227E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>
    <w:nsid w:val="50E6528F"/>
    <w:multiLevelType w:val="hybridMultilevel"/>
    <w:tmpl w:val="D7E88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863C50"/>
    <w:multiLevelType w:val="hybridMultilevel"/>
    <w:tmpl w:val="0BCCE4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ABF7AE7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5DD7BC5"/>
    <w:multiLevelType w:val="hybridMultilevel"/>
    <w:tmpl w:val="0012FD6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0"/>
  </w:num>
  <w:num w:numId="5">
    <w:abstractNumId w:val="13"/>
  </w:num>
  <w:num w:numId="6">
    <w:abstractNumId w:val="3"/>
  </w:num>
  <w:num w:numId="7">
    <w:abstractNumId w:val="9"/>
  </w:num>
  <w:num w:numId="8">
    <w:abstractNumId w:val="15"/>
  </w:num>
  <w:num w:numId="9">
    <w:abstractNumId w:val="7"/>
  </w:num>
  <w:num w:numId="10">
    <w:abstractNumId w:val="8"/>
  </w:num>
  <w:num w:numId="11">
    <w:abstractNumId w:val="1"/>
  </w:num>
  <w:num w:numId="12">
    <w:abstractNumId w:val="2"/>
  </w:num>
  <w:num w:numId="13">
    <w:abstractNumId w:val="11"/>
  </w:num>
  <w:num w:numId="14">
    <w:abstractNumId w:val="12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DD"/>
    <w:rsid w:val="0001322A"/>
    <w:rsid w:val="00024A3B"/>
    <w:rsid w:val="00112B99"/>
    <w:rsid w:val="00134F51"/>
    <w:rsid w:val="00244BA9"/>
    <w:rsid w:val="00326037"/>
    <w:rsid w:val="00334D1B"/>
    <w:rsid w:val="003E7D15"/>
    <w:rsid w:val="00432553"/>
    <w:rsid w:val="00436098"/>
    <w:rsid w:val="004631FA"/>
    <w:rsid w:val="005B438D"/>
    <w:rsid w:val="005C45F3"/>
    <w:rsid w:val="00601506"/>
    <w:rsid w:val="006570AE"/>
    <w:rsid w:val="006C3D45"/>
    <w:rsid w:val="00703598"/>
    <w:rsid w:val="00737374"/>
    <w:rsid w:val="00752F5F"/>
    <w:rsid w:val="0077795E"/>
    <w:rsid w:val="00843944"/>
    <w:rsid w:val="008E7D92"/>
    <w:rsid w:val="009C7093"/>
    <w:rsid w:val="00A3344E"/>
    <w:rsid w:val="00A93BE8"/>
    <w:rsid w:val="00AA1C62"/>
    <w:rsid w:val="00B73013"/>
    <w:rsid w:val="00BD1CB5"/>
    <w:rsid w:val="00C035A6"/>
    <w:rsid w:val="00C16319"/>
    <w:rsid w:val="00CC5B6F"/>
    <w:rsid w:val="00DE02AB"/>
    <w:rsid w:val="00E1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53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32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1F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1FA"/>
    <w:rPr>
      <w:rFonts w:eastAsiaTheme="minorEastAsia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12B9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112B9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12B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53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32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1F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1FA"/>
    <w:rPr>
      <w:rFonts w:eastAsiaTheme="minorEastAsia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12B9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112B9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12B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FCFC-2BC4-47F7-9616-D41BBE3B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М.</dc:creator>
  <cp:lastModifiedBy>Ольга М. М.</cp:lastModifiedBy>
  <cp:revision>3</cp:revision>
  <cp:lastPrinted>2019-09-09T09:54:00Z</cp:lastPrinted>
  <dcterms:created xsi:type="dcterms:W3CDTF">2019-09-09T09:55:00Z</dcterms:created>
  <dcterms:modified xsi:type="dcterms:W3CDTF">2019-09-09T10:25:00Z</dcterms:modified>
</cp:coreProperties>
</file>